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tabs>
          <w:tab w:val="center" w:pos="5220"/>
          <w:tab w:val="decimal" w:pos="9090"/>
        </w:tabs>
        <w:spacing w:after="0"/>
      </w:pPr>
      <w:r>
        <w:rPr>
          <w:rFonts w:ascii="Segoe UI" w:cs="Segoe UI" w:hAnsi="Segoe UI" w:eastAsia="Segoe UI"/>
          <w:b w:val="1"/>
          <w:bCs w:val="1"/>
          <w:sz w:val="24"/>
          <w:szCs w:val="24"/>
          <w:rtl w:val="0"/>
          <w:lang w:val="en-US"/>
        </w:rPr>
        <w:t>Covenants of the Bible Class</w:t>
        <w:tab/>
      </w:r>
    </w:p>
    <w:p>
      <w:pPr>
        <w:pStyle w:val="Body A"/>
        <w:tabs>
          <w:tab w:val="center" w:pos="5220"/>
          <w:tab w:val="decimal" w:pos="9090"/>
        </w:tabs>
        <w:spacing w:after="0"/>
      </w:pPr>
      <w:r>
        <w:rPr>
          <w:rFonts w:ascii="Segoe UI" w:cs="Segoe UI" w:hAnsi="Segoe UI" w:eastAsia="Segoe UI"/>
          <w:b w:val="1"/>
          <w:bCs w:val="1"/>
          <w:sz w:val="24"/>
          <w:szCs w:val="24"/>
          <w:rtl w:val="0"/>
          <w:lang w:val="en-US"/>
        </w:rPr>
        <w:t>00</w:t>
      </w:r>
      <w:r>
        <w:rPr>
          <w:rFonts w:ascii="Segoe UI" w:cs="Segoe UI" w:hAnsi="Segoe UI" w:eastAsia="Segoe UI"/>
          <w:b w:val="1"/>
          <w:bCs w:val="1"/>
          <w:sz w:val="24"/>
          <w:szCs w:val="24"/>
          <w:rtl w:val="0"/>
          <w:lang w:val="en-US"/>
        </w:rPr>
        <w:t>7</w:t>
      </w:r>
      <w:r>
        <w:rPr>
          <w:rFonts w:ascii="Segoe UI" w:cs="Segoe UI" w:hAnsi="Segoe UI" w:eastAsia="Segoe UI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Segoe UI" w:cs="Segoe UI" w:hAnsi="Segoe UI" w:eastAsia="Segoe UI"/>
          <w:b w:val="1"/>
          <w:bCs w:val="1"/>
          <w:sz w:val="24"/>
          <w:szCs w:val="24"/>
          <w:rtl w:val="0"/>
          <w:lang w:val="en-US"/>
        </w:rPr>
        <w:t>Eternal Priesthood</w:t>
      </w:r>
      <w:r>
        <w:rPr>
          <w:rFonts w:ascii="Segoe UI" w:cs="Segoe UI" w:hAnsi="Segoe UI" w:eastAsia="Segoe UI"/>
          <w:b w:val="1"/>
          <w:bCs w:val="1"/>
          <w:sz w:val="24"/>
          <w:szCs w:val="24"/>
          <w:rtl w:val="0"/>
          <w:lang w:val="en-US"/>
        </w:rPr>
        <w:t xml:space="preserve"> - </w:t>
      </w:r>
      <w:r>
        <w:rPr>
          <w:rFonts w:ascii="Segoe UI" w:cs="Segoe UI" w:hAnsi="Segoe UI" w:eastAsia="Segoe UI"/>
          <w:b w:val="1"/>
          <w:bCs w:val="1"/>
          <w:sz w:val="24"/>
          <w:szCs w:val="24"/>
          <w:rtl w:val="0"/>
          <w:lang w:val="en-US"/>
        </w:rPr>
        <w:t>3/01</w:t>
      </w:r>
      <w:r>
        <w:rPr>
          <w:rFonts w:ascii="Segoe UI" w:cs="Segoe UI" w:hAnsi="Segoe UI" w:eastAsia="Segoe UI"/>
          <w:b w:val="1"/>
          <w:bCs w:val="1"/>
          <w:sz w:val="24"/>
          <w:szCs w:val="24"/>
          <w:rtl w:val="0"/>
          <w:lang w:val="en-US"/>
        </w:rPr>
        <w:t>/16</w:t>
      </w:r>
    </w:p>
    <w:p>
      <w:pPr>
        <w:pStyle w:val="Body A"/>
        <w:spacing w:after="0"/>
      </w:pPr>
    </w:p>
    <w:p>
      <w:pPr>
        <w:pStyle w:val="Body A"/>
        <w:spacing w:after="0"/>
      </w:pP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>The Eternal Priesthood</w:t>
      </w:r>
    </w:p>
    <w:p>
      <w:pPr>
        <w:pStyle w:val="Body A"/>
        <w:spacing w:after="0"/>
      </w:pP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>Second</w:t>
      </w: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 xml:space="preserve"> division of the Melchizedek Priesthood</w:t>
      </w: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>Lineage of Aaron</w:t>
      </w: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 xml:space="preserve">Who was </w:t>
      </w: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>Pinchas</w:t>
      </w: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>?</w:t>
      </w: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 xml:space="preserve">  Numbers 25:1-16</w:t>
      </w:r>
    </w:p>
    <w:p>
      <w:pPr>
        <w:pStyle w:val="List Paragraph"/>
        <w:spacing w:after="0"/>
        <w:ind w:left="0" w:firstLine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>Why was God angry?</w:t>
      </w: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>The Two Main Ba</w:t>
      </w: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>al Gods</w:t>
      </w:r>
    </w:p>
    <w:p>
      <w:pPr>
        <w:pStyle w:val="Body A"/>
        <w:numPr>
          <w:ilvl w:val="0"/>
          <w:numId w:val="2"/>
        </w:numPr>
        <w:bidi w:val="0"/>
        <w:spacing w:after="0"/>
        <w:ind w:right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  <w:r>
        <w:rPr>
          <w:rFonts w:ascii="Segoe UI" w:cs="Segoe UI" w:hAnsi="Segoe UI" w:eastAsia="Segoe UI"/>
          <w:sz w:val="20"/>
          <w:szCs w:val="20"/>
          <w:rtl w:val="0"/>
          <w:lang w:val="it-IT"/>
        </w:rPr>
        <w:t>Baal</w:t>
      </w: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numPr>
          <w:ilvl w:val="1"/>
          <w:numId w:val="4"/>
        </w:numPr>
        <w:bidi w:val="0"/>
        <w:spacing w:after="0"/>
        <w:ind w:right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  <w:r>
        <w:rPr>
          <w:rFonts w:ascii="Segoe UI" w:cs="Segoe UI" w:hAnsi="Segoe UI" w:eastAsia="Segoe UI"/>
          <w:sz w:val="20"/>
          <w:szCs w:val="20"/>
          <w:rtl w:val="0"/>
          <w:lang w:val="it-IT"/>
        </w:rPr>
        <w:t>Ashtoreh</w:t>
      </w: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bidi w:val="0"/>
        <w:spacing w:after="0"/>
        <w:ind w:left="0" w:right="0" w:firstLine="0"/>
        <w:jc w:val="left"/>
        <w:rPr>
          <w:rFonts w:ascii="Segoe UI" w:cs="Segoe UI" w:hAnsi="Segoe UI" w:eastAsia="Segoe UI"/>
          <w:sz w:val="20"/>
          <w:szCs w:val="20"/>
          <w:rtl w:val="0"/>
          <w:lang w:val="it-IT"/>
        </w:rPr>
      </w:pPr>
    </w:p>
    <w:p>
      <w:pPr>
        <w:pStyle w:val="Body A"/>
        <w:spacing w:after="0"/>
      </w:pPr>
    </w:p>
    <w:p>
      <w:pPr>
        <w:pStyle w:val="Body A"/>
        <w:spacing w:after="0"/>
      </w:pPr>
      <w:r>
        <w:rPr>
          <w:rFonts w:ascii="Segoe UI" w:cs="Segoe UI" w:hAnsi="Segoe UI" w:eastAsia="Segoe UI"/>
          <w:b w:val="1"/>
          <w:bCs w:val="1"/>
          <w:rtl w:val="0"/>
          <w:lang w:val="en-US"/>
        </w:rPr>
        <w:t>Covenant of Shalom</w:t>
      </w:r>
    </w:p>
    <w:p>
      <w:pPr>
        <w:pStyle w:val="Body A"/>
        <w:spacing w:after="0"/>
      </w:pPr>
      <w:r>
        <w:rPr>
          <w:rtl w:val="0"/>
          <w:lang w:val="en-US"/>
        </w:rPr>
        <w:t>Sha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3708399</wp:posOffset>
            </wp:positionH>
            <wp:positionV relativeFrom="page">
              <wp:posOffset>4758704</wp:posOffset>
            </wp:positionV>
            <wp:extent cx="3665993" cy="1171081"/>
            <wp:effectExtent l="0" t="0" r="0" b="0"/>
            <wp:wrapNone/>
            <wp:docPr id="1073741825" name="officeArt object" descr="http://www.hebrew4christians.com/Scripture/Parashah/Summaries/Pinchas/Gospel_of_Pinchas/num25-12-bVa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7.jpg" descr="http://www.hebrew4christians.com/Scripture/Parashah/Summaries/Pinchas/Gospel_of_Pinchas/num25-12-bVav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665993" cy="11710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n-US"/>
        </w:rPr>
        <w:t>lom: to destroy the authority attached to chaos.</w:t>
      </w: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</w:p>
    <w:p>
      <w:pPr>
        <w:pStyle w:val="Body A"/>
        <w:spacing w:after="0"/>
      </w:pPr>
      <w:r>
        <w:rPr>
          <w:rFonts w:ascii="Segoe UI" w:cs="Segoe UI" w:hAnsi="Segoe UI" w:eastAsia="Segoe UI"/>
          <w:b w:val="1"/>
          <w:bCs w:val="1"/>
          <w:rtl w:val="0"/>
          <w:lang w:val="en-US"/>
        </w:rPr>
        <w:t>Two Priesthoods</w:t>
      </w:r>
      <w:r/>
    </w:p>
    <w:sectPr>
      <w:headerReference w:type="default" r:id="rId5"/>
      <w:footerReference w:type="default" r:id="rId6"/>
      <w:pgSz w:w="12240" w:h="15840" w:orient="portrait"/>
      <w:pgMar w:top="720" w:right="1440" w:bottom="81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68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4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0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2">
    <w:name w:val="Imported Style 2"/>
    <w:pPr>
      <w:numPr>
        <w:numId w:val="1"/>
      </w:numPr>
    </w:pPr>
  </w:style>
  <w:style w:type="numbering" w:styleId="Bullets">
    <w:name w:val="Bullets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